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E25" w:rsidRDefault="009F1B43" w:rsidP="00FE2E25">
      <w:pPr>
        <w:widowControl w:val="0"/>
        <w:suppressAutoHyphens/>
        <w:spacing w:after="0" w:line="240" w:lineRule="auto"/>
        <w:ind w:left="-426" w:right="-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</w:t>
      </w:r>
      <w:bookmarkStart w:id="0" w:name="_GoBack"/>
      <w:bookmarkEnd w:id="0"/>
      <w:r w:rsidR="00FE2E25" w:rsidRPr="00FE2E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 дошкольного образования </w:t>
      </w:r>
    </w:p>
    <w:p w:rsidR="00FE2E25" w:rsidRDefault="00FE2E25" w:rsidP="00FE2E25">
      <w:pPr>
        <w:widowControl w:val="0"/>
        <w:suppressAutoHyphens/>
        <w:spacing w:after="0" w:line="240" w:lineRule="auto"/>
        <w:ind w:left="-426" w:right="-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E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структурного подразделения “Отделение дошкольного образования детей” государственного бюджетного общеобразовательного учреждения </w:t>
      </w:r>
    </w:p>
    <w:p w:rsidR="00FE2E25" w:rsidRPr="00FE2E25" w:rsidRDefault="00FE2E25" w:rsidP="00FE2E25">
      <w:pPr>
        <w:widowControl w:val="0"/>
        <w:suppressAutoHyphens/>
        <w:spacing w:after="0" w:line="240" w:lineRule="auto"/>
        <w:ind w:left="-426" w:right="-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E25">
        <w:rPr>
          <w:rFonts w:ascii="Times New Roman" w:eastAsia="Times New Roman" w:hAnsi="Times New Roman" w:cs="Times New Roman"/>
          <w:b/>
          <w:bCs/>
          <w:sz w:val="28"/>
          <w:szCs w:val="28"/>
        </w:rPr>
        <w:t>лицей №329 Невского района Санкт-Петербурга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программа дошкольного образования (далее - Программа) разработана и утверждена структурным подразделением “Отделение дошкольного образования детей” государственного бюджетного общеобразовательного учреждения лицей №329 Невского района Санкт-Петербурга (далее - ОДОД) в соответствии с федеральным государственным образовательным стандартом дошкольного образования (приказ Министерства просвещения Российской Федерации от 08.11.2022 №955 «О внесении изменений в некоторые приказы Министерства образования и науки РФ и Министерства просвещения РФ,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нарушениями)») и соответствующей федеральной образовательной программой дошкольного образования (приказ Министерства просвещения Российской Федерации от 25.11.2022 №1028 «Об утверждении федеральной образовательной программы дошкольного образования») (далее- ФОП ДО). Программа определяет объем, содержание, планируемые результаты, организацию образовательной деятельности и обеспечивает построение целостного педагогического процесса.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Программа обеспечивает целостное развитие детей в возрасте от 3 до 7 лет с учетом их возрастных и индивидуальных особенностей по основным направлениям – социально-коммуникативному, познавательному, речевому, художественно-эстетическому и физическому.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охватывает возрастные периоды физического и психического развития детей: дошкольный возраст (младшая, средняя, старшая, подготовительная к школе группы).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Режим работы ОДОД представляет годовой цикл: с сентября по май – </w:t>
      </w:r>
      <w:proofErr w:type="spellStart"/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-образовательная деятельность; с июня по август – летняя оздоровительная работы.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Пятидневная рабочая неделя с 12 часовым пребыванием детей с 07.00 до 19.00 часов.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Выходные дни – суббота, воскресение, праздничные дни.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В ОДОД функционируют следующие возрастные группы: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- для детей 3-4 лет – младшая группа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- для детей 5-6 лет – старшая группа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для детей 6-7 лет – подготовительная к школе группа 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Программы и организация образовательного процесса учитывает возрастные и индивидуальные особенности контингента детей.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Общий состав групп: 4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детей: 101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Образовательный процесс в ОДОД строится с учетом возрастных и индивидуальных особенностей воспитанников.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и обучение воспитанников осуществляется на государственном языке РФ – русском.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Программу реализуют педагогические работники (по штатному расписанию):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Заведующий -1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Методист – 1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 – 8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Музыкальный руководитель – 1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Инструктор по физической культуре – 1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Используемые программы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Структура реализуемой Программы, в том числе рабочей программы воспитания, которая является частью учебно-методической документации Программы, соответствует требованиям ФГОС ДО и включает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 и дополнительный раздел Программы – текст её краткой презентации.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Объём обязательной части Программы соответствует ФОП ДО и составляет не менее 60% от общего объёма Программы; объём части, формируемой участниками образовательных отношений – не более 40%. Содержание и планируемые результаты Программы соответствуют содержанию и планируемым результатам Федеральной программы.</w:t>
      </w:r>
    </w:p>
    <w:p w:rsidR="00FE2E25" w:rsidRPr="00FE2E25" w:rsidRDefault="00FE2E25" w:rsidP="00FE2E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Обязательная часть каждого раздела Программы соответствует Федеральной образовательной программе дошкольного образования и оформлена в виде ссылки на неё.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Часть Программы, формируемая участниками образовательных отношений, направлена на развитие детей в одной или нескольких образовательных областях, видах деятельности и/или культурных практиках. 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Вариативные формы дошкольного образования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Парциальная образовательная программа «Первые шаги. </w:t>
      </w:r>
      <w:proofErr w:type="spellStart"/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Петербурговедение</w:t>
      </w:r>
      <w:proofErr w:type="spellEnd"/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малышей от 3 до 7 лет», автор Г. Т. Алифанова. 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Данная программа на доступном детям уровне знакомит их с наиболее интересными достопримечательностями Санкт-Петербурга, архитекторами, скульпторами, людьми, которые прославили город, способствует развитию познавательных способностей детей, воспитывает любовь к родному городу, уважение к предкам.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реализуется во всех возрастных группах.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Парциальная образовательная программа «Азы финансовой культуры для дошкольников», авторы В. В. Стахович, Е. В. Семенкова, Л.Ю. </w:t>
      </w:r>
      <w:proofErr w:type="spellStart"/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Рыжановская</w:t>
      </w:r>
      <w:proofErr w:type="spellEnd"/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Целью данной программы является формирование финансовой культуры и азов финансовой грамотности у детей старшего дошкольного возраста (старшая и подготовительная к школе группы).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3.Парциальная образовательная программа математического развития дошкольников «</w:t>
      </w:r>
      <w:proofErr w:type="spellStart"/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Игралочка</w:t>
      </w:r>
      <w:proofErr w:type="spellEnd"/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принятым в программе «</w:t>
      </w:r>
      <w:proofErr w:type="spellStart"/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Игралочка</w:t>
      </w:r>
      <w:proofErr w:type="spellEnd"/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методологическим подходом ее </w:t>
      </w:r>
      <w:proofErr w:type="spellStart"/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основнои</w:t>
      </w:r>
      <w:proofErr w:type="spellEnd"/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̆ целью становится не столько формирование у </w:t>
      </w:r>
      <w:proofErr w:type="spellStart"/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детеи</w:t>
      </w:r>
      <w:proofErr w:type="spellEnd"/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̆ математических представлений и понятий, сколько создание условий для накопления каждым ребенком опыта деятельности и общения в процессе освоения математических способов познания </w:t>
      </w:r>
      <w:proofErr w:type="spellStart"/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действительности</w:t>
      </w:r>
      <w:proofErr w:type="spellEnd"/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станет </w:t>
      </w:r>
      <w:proofErr w:type="spellStart"/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основои</w:t>
      </w:r>
      <w:proofErr w:type="spellEnd"/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̆ для его умственного и личностного развития, формирования </w:t>
      </w:r>
      <w:proofErr w:type="spellStart"/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целостнои</w:t>
      </w:r>
      <w:proofErr w:type="spellEnd"/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̆ картины мира, готовности к саморазвитию и самореализации на всех этапах жизни.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реализуется в старшей и подготовительной к школе группах.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Особенности организации развивающей предметно-пространственной среды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В ОДОД 4 групповых помещений. Кроме этого, для организации образовательной работы с детьми имеются следующие помещения: музыкальный зал, физкультурный зал, кабинет логопеда, методический кабинет.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Каждое помещение укомплектовано соответствующей мебелью общего назначения, игровой и мягкой мебелью, необходимым оборудованием. В педагогическом процессе широко используются современные технические средства обучения и информационно-коммуникационные технологии. Развивающая предметно-пространственная среда обеспечивает реализацию Программы, учитывает национально-культурные и климатические условия, в которых осуществляется образовательная деятельность, возрастные особенности детей.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Взаимодействие ОДОД с семьей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ОДОД осуществляет координацию в воспитании и обучении детей с их родителями (законными представителями):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родители участвуют в работе совета педагогов, органов самоуправления;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функционирует родительский комитет;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родители могут присутствовать в «ОДОД» (на занятиях и др.), помогать в организации и проведении мероприятий, режимных моментов;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педагоги организуют работу с коллективом родителей (проводят общие и групповые собрания, беседы, тематические выставки, семинары и пр.);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педагоги оказывают индивидуальную педагогическую помощь родителям (проводят консультации, мастер-классы, совместные выставки и др.);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организуются совместные мероприятия с участием воспитанников, педагогов и родителей (тематические вечера, семейные праздники и др.);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используются новые формы обучения родителей педагогическим знаниям (деловые игры, семинары);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используются различные средства информации (проводятся тематические выставки, оформляются специальные стенды, демонстрируются видеофильмы, действует сайт ОУ).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Коррекция нарушений развития детей</w:t>
      </w:r>
    </w:p>
    <w:p w:rsidR="00FE2E25" w:rsidRPr="00FE2E25" w:rsidRDefault="00FE2E25" w:rsidP="00FE2E2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E25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целью Программы коррекционной работы выступает создание специальных условий обучения и воспитания, позволяющих учитывать особые образовательные потребности детей посредством индивидуализации и дифференциации образовательного процесса.</w:t>
      </w:r>
    </w:p>
    <w:p w:rsidR="00FE2E25" w:rsidRDefault="00FE2E25"/>
    <w:sectPr w:rsidR="00FE2E25" w:rsidSect="00FE2E2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25"/>
    <w:rsid w:val="009F1B43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A244"/>
  <w15:chartTrackingRefBased/>
  <w15:docId w15:val="{BB4E4AB1-AA4F-45E0-9F41-2878FCD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School329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2023-09-01T07:39:00Z</dcterms:created>
  <dcterms:modified xsi:type="dcterms:W3CDTF">2023-09-14T09:39:00Z</dcterms:modified>
</cp:coreProperties>
</file>